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spacing w:after="0"/>
      </w:pPr>
      <w:r>
        <w:t xml:space="preserve">KONKURSO </w:t>
      </w:r>
      <w:proofErr w:type="gramStart"/>
      <w:r>
        <w:t>,,METŲ</w:t>
      </w:r>
      <w:proofErr w:type="gramEnd"/>
      <w:r>
        <w:t xml:space="preserve"> MOKINYS“ NUOSTATAI</w:t>
      </w:r>
    </w:p>
    <w:p w:rsidR="00801B81" w:rsidRDefault="00801B81" w:rsidP="00801B81">
      <w:pPr>
        <w:spacing w:after="0"/>
      </w:pPr>
      <w:r>
        <w:t>PATVIRTINTA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Elektrėnų</w:t>
      </w:r>
      <w:proofErr w:type="spellEnd"/>
      <w:r>
        <w:t xml:space="preserve"> </w:t>
      </w:r>
      <w:proofErr w:type="spellStart"/>
      <w:r>
        <w:t>savivaldybės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Vievio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direktoriaus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2014 m. </w:t>
      </w:r>
      <w:proofErr w:type="spellStart"/>
      <w:r>
        <w:t>gruodžio</w:t>
      </w:r>
      <w:proofErr w:type="spellEnd"/>
      <w:r>
        <w:t xml:space="preserve"> 10 d. </w:t>
      </w:r>
      <w:proofErr w:type="spellStart"/>
      <w:r>
        <w:t>įsakymu</w:t>
      </w:r>
      <w:proofErr w:type="spellEnd"/>
      <w:r>
        <w:t xml:space="preserve"> Nr. 6V-327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>ELEKTRĖNŲ SAVIVALDYBĖS VIEVIO GIMNAZIJA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KONKURSO </w:t>
      </w:r>
      <w:proofErr w:type="gramStart"/>
      <w:r>
        <w:t>,,METŲ</w:t>
      </w:r>
      <w:proofErr w:type="gramEnd"/>
      <w:r>
        <w:t xml:space="preserve"> MOKINYS“ NUOSTATAI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>TIKSLAI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bookmarkStart w:id="0" w:name="_GoBack"/>
      <w:proofErr w:type="spellStart"/>
      <w:r>
        <w:t>Tobulinti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skatinimo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, </w:t>
      </w:r>
      <w:proofErr w:type="spellStart"/>
      <w:r>
        <w:t>padėsiančią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proofErr w:type="gramStart"/>
      <w:r>
        <w:t>mokymo</w:t>
      </w:r>
      <w:proofErr w:type="spellEnd"/>
      <w:r>
        <w:t>(</w:t>
      </w:r>
      <w:proofErr w:type="spellStart"/>
      <w:proofErr w:type="gramEnd"/>
      <w:r>
        <w:t>si</w:t>
      </w:r>
      <w:proofErr w:type="spellEnd"/>
      <w:r>
        <w:t xml:space="preserve">) </w:t>
      </w:r>
      <w:proofErr w:type="spellStart"/>
      <w:r>
        <w:t>motyvaciją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skatinti</w:t>
      </w:r>
      <w:proofErr w:type="spellEnd"/>
      <w:r>
        <w:t xml:space="preserve"> </w:t>
      </w:r>
      <w:bookmarkEnd w:id="0"/>
      <w:proofErr w:type="spellStart"/>
      <w:r>
        <w:t>konkurenciją</w:t>
      </w:r>
      <w:proofErr w:type="spellEnd"/>
      <w:r>
        <w:t>.</w:t>
      </w:r>
    </w:p>
    <w:p w:rsidR="00801B81" w:rsidRDefault="00801B81" w:rsidP="00801B81">
      <w:pPr>
        <w:spacing w:after="0"/>
      </w:pPr>
      <w:proofErr w:type="spellStart"/>
      <w:proofErr w:type="gramStart"/>
      <w:r>
        <w:t>Kasmet</w:t>
      </w:r>
      <w:proofErr w:type="spellEnd"/>
      <w:r>
        <w:t xml:space="preserve"> </w:t>
      </w:r>
      <w:proofErr w:type="spellStart"/>
      <w:r>
        <w:t>išrinkti</w:t>
      </w:r>
      <w:proofErr w:type="spellEnd"/>
      <w:r>
        <w:t xml:space="preserve"> </w:t>
      </w:r>
      <w:proofErr w:type="spellStart"/>
      <w:r>
        <w:t>geriausią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mokinį</w:t>
      </w:r>
      <w:proofErr w:type="spellEnd"/>
      <w:r>
        <w:t xml:space="preserve"> – </w:t>
      </w:r>
      <w:proofErr w:type="spellStart"/>
      <w:r>
        <w:t>penktoką</w:t>
      </w:r>
      <w:proofErr w:type="spellEnd"/>
      <w:r>
        <w:t xml:space="preserve">, </w:t>
      </w:r>
      <w:proofErr w:type="spellStart"/>
      <w:r>
        <w:t>šeštoką</w:t>
      </w:r>
      <w:proofErr w:type="spellEnd"/>
      <w:r>
        <w:t xml:space="preserve">, </w:t>
      </w:r>
      <w:proofErr w:type="spellStart"/>
      <w:r>
        <w:t>septintoką</w:t>
      </w:r>
      <w:proofErr w:type="spellEnd"/>
      <w:r>
        <w:t xml:space="preserve">, </w:t>
      </w:r>
      <w:proofErr w:type="spellStart"/>
      <w:r>
        <w:t>aštuntoką</w:t>
      </w:r>
      <w:proofErr w:type="spellEnd"/>
      <w:r>
        <w:t xml:space="preserve">, </w:t>
      </w:r>
      <w:proofErr w:type="spellStart"/>
      <w:r>
        <w:t>pirmoką</w:t>
      </w:r>
      <w:proofErr w:type="spellEnd"/>
      <w:r>
        <w:t xml:space="preserve"> (</w:t>
      </w:r>
      <w:proofErr w:type="spellStart"/>
      <w:r>
        <w:t>devintoką</w:t>
      </w:r>
      <w:proofErr w:type="spellEnd"/>
      <w:r>
        <w:t xml:space="preserve">), </w:t>
      </w:r>
      <w:proofErr w:type="spellStart"/>
      <w:r>
        <w:t>antroką</w:t>
      </w:r>
      <w:proofErr w:type="spellEnd"/>
      <w:r>
        <w:t xml:space="preserve"> (</w:t>
      </w:r>
      <w:proofErr w:type="spellStart"/>
      <w:r>
        <w:t>dešimtoką</w:t>
      </w:r>
      <w:proofErr w:type="spellEnd"/>
      <w:r>
        <w:t xml:space="preserve">), </w:t>
      </w:r>
      <w:proofErr w:type="spellStart"/>
      <w:r>
        <w:t>trečioką</w:t>
      </w:r>
      <w:proofErr w:type="spellEnd"/>
      <w:r>
        <w:t xml:space="preserve"> (</w:t>
      </w:r>
      <w:proofErr w:type="spellStart"/>
      <w:r>
        <w:t>vienuoliktoką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ketvirtoką</w:t>
      </w:r>
      <w:proofErr w:type="spellEnd"/>
      <w:r>
        <w:t xml:space="preserve"> (</w:t>
      </w:r>
      <w:proofErr w:type="spellStart"/>
      <w:r>
        <w:t>dvyliktoką</w:t>
      </w:r>
      <w:proofErr w:type="spellEnd"/>
      <w:r>
        <w:t>).</w:t>
      </w:r>
      <w:proofErr w:type="gramEnd"/>
    </w:p>
    <w:p w:rsidR="00801B81" w:rsidRDefault="00801B81" w:rsidP="00801B81">
      <w:pPr>
        <w:spacing w:after="0"/>
      </w:pPr>
      <w:r>
        <w:t>KRITERIJAI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proofErr w:type="gramStart"/>
      <w:r>
        <w:t>Mokymosi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8-10.</w:t>
      </w:r>
      <w:proofErr w:type="gramEnd"/>
    </w:p>
    <w:p w:rsidR="00801B81" w:rsidRDefault="00801B81" w:rsidP="00801B81">
      <w:pPr>
        <w:spacing w:after="0"/>
      </w:pPr>
      <w:proofErr w:type="spellStart"/>
      <w:proofErr w:type="gramStart"/>
      <w:r>
        <w:t>Dalyvavimas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laimėjimai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,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olimpiadose</w:t>
      </w:r>
      <w:proofErr w:type="spellEnd"/>
      <w:r>
        <w:t xml:space="preserve">, </w:t>
      </w:r>
      <w:proofErr w:type="spellStart"/>
      <w:r>
        <w:t>konkursuose</w:t>
      </w:r>
      <w:proofErr w:type="spellEnd"/>
      <w:r>
        <w:t xml:space="preserve">, </w:t>
      </w:r>
      <w:proofErr w:type="spellStart"/>
      <w:r>
        <w:t>konferencijose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varžybose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  <w:proofErr w:type="spellStart"/>
      <w:proofErr w:type="gramStart"/>
      <w:r>
        <w:t>Dalyvavimas</w:t>
      </w:r>
      <w:proofErr w:type="spellEnd"/>
      <w:r>
        <w:t xml:space="preserve"> </w:t>
      </w:r>
      <w:proofErr w:type="spellStart"/>
      <w:r>
        <w:t>popamokinėje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savivaldoje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  <w:proofErr w:type="spellStart"/>
      <w:proofErr w:type="gramStart"/>
      <w:r>
        <w:t>Elgesys</w:t>
      </w:r>
      <w:proofErr w:type="spellEnd"/>
      <w:r>
        <w:t xml:space="preserve"> </w:t>
      </w:r>
      <w:proofErr w:type="spellStart"/>
      <w:r>
        <w:t>gimnazijoje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  <w:proofErr w:type="spellStart"/>
      <w:proofErr w:type="gramStart"/>
      <w:r>
        <w:t>Lankomumas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  <w:proofErr w:type="spellStart"/>
      <w:proofErr w:type="gramStart"/>
      <w:r>
        <w:t>Klasių</w:t>
      </w:r>
      <w:proofErr w:type="spellEnd"/>
      <w:r>
        <w:t xml:space="preserve"> </w:t>
      </w:r>
      <w:proofErr w:type="spellStart"/>
      <w:r>
        <w:t>auklėtojai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patys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organizatoriams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birželio</w:t>
      </w:r>
      <w:proofErr w:type="spellEnd"/>
      <w:r>
        <w:t xml:space="preserve"> 15 </w:t>
      </w:r>
      <w:proofErr w:type="spellStart"/>
      <w:r>
        <w:t>dienos</w:t>
      </w:r>
      <w:proofErr w:type="spellEnd"/>
      <w:r>
        <w:t>.</w:t>
      </w:r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bent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kandidatą</w:t>
      </w:r>
      <w:proofErr w:type="spellEnd"/>
      <w:r>
        <w:t>.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>VERTINIMAS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Gimnazijoje</w:t>
      </w:r>
      <w:proofErr w:type="spellEnd"/>
      <w:r>
        <w:t xml:space="preserve">:                                                                                                                        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 </w:t>
      </w:r>
      <w:proofErr w:type="spellStart"/>
      <w:r>
        <w:t>vieta</w:t>
      </w:r>
      <w:proofErr w:type="spellEnd"/>
      <w:r>
        <w:t xml:space="preserve"> – 4 </w:t>
      </w:r>
      <w:proofErr w:type="spellStart"/>
      <w:r>
        <w:t>taškai</w:t>
      </w:r>
      <w:proofErr w:type="spellEnd"/>
      <w:r>
        <w:t xml:space="preserve">                                                                                                              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 </w:t>
      </w:r>
      <w:proofErr w:type="spellStart"/>
      <w:r>
        <w:t>vieta</w:t>
      </w:r>
      <w:proofErr w:type="spellEnd"/>
      <w:r>
        <w:t xml:space="preserve"> – 3 </w:t>
      </w:r>
      <w:proofErr w:type="spellStart"/>
      <w:r>
        <w:t>taškai</w:t>
      </w:r>
      <w:proofErr w:type="spellEnd"/>
      <w:r>
        <w:t xml:space="preserve">                                                                                                          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III </w:t>
      </w:r>
      <w:proofErr w:type="spellStart"/>
      <w:r>
        <w:t>vieta</w:t>
      </w:r>
      <w:proofErr w:type="spellEnd"/>
      <w:r>
        <w:t xml:space="preserve"> – 2 </w:t>
      </w:r>
      <w:proofErr w:type="spellStart"/>
      <w:r>
        <w:t>taškai</w:t>
      </w:r>
      <w:proofErr w:type="spellEnd"/>
      <w:r>
        <w:t xml:space="preserve">                                                                                                        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Dalyvavimas</w:t>
      </w:r>
      <w:proofErr w:type="spellEnd"/>
      <w:r>
        <w:t xml:space="preserve"> – 1 </w:t>
      </w:r>
      <w:proofErr w:type="spellStart"/>
      <w:r>
        <w:t>taškas</w:t>
      </w:r>
      <w:proofErr w:type="spellEnd"/>
      <w:r>
        <w:t xml:space="preserve">                                                                                        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Vienas</w:t>
      </w:r>
      <w:proofErr w:type="spellEnd"/>
      <w:r>
        <w:t xml:space="preserve"> </w:t>
      </w:r>
      <w:proofErr w:type="spellStart"/>
      <w:r>
        <w:t>būrelis</w:t>
      </w:r>
      <w:proofErr w:type="spellEnd"/>
      <w:r>
        <w:t xml:space="preserve"> – 1 </w:t>
      </w:r>
      <w:proofErr w:type="spellStart"/>
      <w:r>
        <w:t>taškas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Savivaldybėje</w:t>
      </w:r>
      <w:proofErr w:type="spellEnd"/>
      <w:r>
        <w:t>: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 </w:t>
      </w:r>
      <w:proofErr w:type="spellStart"/>
      <w:r>
        <w:t>vieta</w:t>
      </w:r>
      <w:proofErr w:type="spellEnd"/>
      <w:r>
        <w:t xml:space="preserve"> – 8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 </w:t>
      </w:r>
      <w:proofErr w:type="spellStart"/>
      <w:r>
        <w:t>vieta</w:t>
      </w:r>
      <w:proofErr w:type="spellEnd"/>
      <w:r>
        <w:t xml:space="preserve"> – 6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III </w:t>
      </w:r>
      <w:proofErr w:type="spellStart"/>
      <w:r>
        <w:t>vieta</w:t>
      </w:r>
      <w:proofErr w:type="spellEnd"/>
      <w:r>
        <w:t xml:space="preserve"> – 4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Dalyvavimas</w:t>
      </w:r>
      <w:proofErr w:type="spellEnd"/>
      <w:r>
        <w:t xml:space="preserve"> – 2 </w:t>
      </w:r>
      <w:proofErr w:type="spellStart"/>
      <w:r>
        <w:t>taškai</w:t>
      </w:r>
      <w:proofErr w:type="spellEnd"/>
      <w:r>
        <w:t xml:space="preserve">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Respublikoje</w:t>
      </w:r>
      <w:proofErr w:type="spellEnd"/>
      <w:r>
        <w:t xml:space="preserve">: 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 </w:t>
      </w:r>
      <w:proofErr w:type="spellStart"/>
      <w:r>
        <w:t>vieta</w:t>
      </w:r>
      <w:proofErr w:type="spellEnd"/>
      <w:r>
        <w:t xml:space="preserve"> – 12 </w:t>
      </w:r>
      <w:proofErr w:type="spellStart"/>
      <w:r>
        <w:t>taškų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 </w:t>
      </w:r>
      <w:proofErr w:type="spellStart"/>
      <w:r>
        <w:t>vieta</w:t>
      </w:r>
      <w:proofErr w:type="spellEnd"/>
      <w:r>
        <w:t xml:space="preserve"> – 9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III </w:t>
      </w:r>
      <w:proofErr w:type="spellStart"/>
      <w:r>
        <w:t>vieta</w:t>
      </w:r>
      <w:proofErr w:type="spellEnd"/>
      <w:r>
        <w:t xml:space="preserve"> – 6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Dalyvavimas</w:t>
      </w:r>
      <w:proofErr w:type="spellEnd"/>
      <w:r>
        <w:t xml:space="preserve"> – 3 </w:t>
      </w:r>
      <w:proofErr w:type="spellStart"/>
      <w:r>
        <w:t>taškai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Dalyvavimas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savivaldoje</w:t>
      </w:r>
      <w:proofErr w:type="spellEnd"/>
      <w:r>
        <w:t xml:space="preserve"> – 1 </w:t>
      </w:r>
      <w:proofErr w:type="spellStart"/>
      <w:r>
        <w:t>taškas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Aktyvi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– 1 </w:t>
      </w:r>
      <w:proofErr w:type="spellStart"/>
      <w:r>
        <w:t>taškas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Lankomumas</w:t>
      </w:r>
      <w:proofErr w:type="spellEnd"/>
      <w:r>
        <w:t xml:space="preserve">, </w:t>
      </w:r>
      <w:proofErr w:type="spellStart"/>
      <w:r>
        <w:t>elgesys</w:t>
      </w:r>
      <w:proofErr w:type="spellEnd"/>
      <w:r>
        <w:t xml:space="preserve"> – 3, 2 </w:t>
      </w:r>
      <w:proofErr w:type="spellStart"/>
      <w:r>
        <w:t>ir</w:t>
      </w:r>
      <w:proofErr w:type="spellEnd"/>
      <w:r>
        <w:t xml:space="preserve"> 1 </w:t>
      </w:r>
      <w:proofErr w:type="spellStart"/>
      <w:r>
        <w:t>taškas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r>
        <w:t>Priedas</w:t>
      </w:r>
      <w:proofErr w:type="spell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>REZULTATAS</w:t>
      </w:r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proofErr w:type="gramStart"/>
      <w:r>
        <w:t>Mokiniai</w:t>
      </w:r>
      <w:proofErr w:type="spellEnd"/>
      <w:r>
        <w:t xml:space="preserve"> </w:t>
      </w:r>
      <w:proofErr w:type="spellStart"/>
      <w:r>
        <w:t>apdovanojami</w:t>
      </w:r>
      <w:proofErr w:type="spellEnd"/>
      <w:r>
        <w:t xml:space="preserve"> </w:t>
      </w:r>
      <w:proofErr w:type="spellStart"/>
      <w:r>
        <w:t>Rugsėjo</w:t>
      </w:r>
      <w:proofErr w:type="spellEnd"/>
      <w:r>
        <w:t xml:space="preserve"> 1-osios (</w:t>
      </w:r>
      <w:proofErr w:type="spellStart"/>
      <w:r>
        <w:t>dvyliktokai</w:t>
      </w:r>
      <w:proofErr w:type="spellEnd"/>
      <w:r>
        <w:t xml:space="preserve"> – </w:t>
      </w:r>
      <w:proofErr w:type="spellStart"/>
      <w:r>
        <w:t>Išleistuvių</w:t>
      </w:r>
      <w:proofErr w:type="spellEnd"/>
      <w:r>
        <w:t xml:space="preserve">) </w:t>
      </w:r>
      <w:proofErr w:type="spellStart"/>
      <w:r>
        <w:t>šventėje</w:t>
      </w:r>
      <w:proofErr w:type="spellEnd"/>
      <w:r>
        <w:t xml:space="preserve"> </w:t>
      </w:r>
      <w:proofErr w:type="spellStart"/>
      <w:r>
        <w:t>padėkos</w:t>
      </w:r>
      <w:proofErr w:type="spellEnd"/>
      <w:r>
        <w:t xml:space="preserve"> </w:t>
      </w:r>
      <w:proofErr w:type="spellStart"/>
      <w:r>
        <w:t>raštais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proofErr w:type="spellStart"/>
      <w:proofErr w:type="gramStart"/>
      <w:r>
        <w:t>Mokinių</w:t>
      </w:r>
      <w:proofErr w:type="spellEnd"/>
      <w:r>
        <w:t xml:space="preserve"> </w:t>
      </w:r>
      <w:proofErr w:type="spellStart"/>
      <w:r>
        <w:t>nuotraukos</w:t>
      </w:r>
      <w:proofErr w:type="spellEnd"/>
      <w:r>
        <w:t xml:space="preserve"> </w:t>
      </w:r>
      <w:proofErr w:type="spellStart"/>
      <w:r>
        <w:t>spausdinamos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internetinėje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(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sutikus</w:t>
      </w:r>
      <w:proofErr w:type="spellEnd"/>
      <w:r>
        <w:t xml:space="preserve">),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juos</w:t>
      </w:r>
      <w:proofErr w:type="spellEnd"/>
      <w:r>
        <w:t>.</w:t>
      </w:r>
      <w:proofErr w:type="gramEnd"/>
    </w:p>
    <w:p w:rsidR="00801B81" w:rsidRDefault="00801B81" w:rsidP="00801B81">
      <w:pPr>
        <w:spacing w:after="0"/>
      </w:pPr>
    </w:p>
    <w:p w:rsidR="00801B81" w:rsidRDefault="00801B81" w:rsidP="00801B81">
      <w:pPr>
        <w:spacing w:after="0"/>
      </w:pPr>
      <w:r>
        <w:t xml:space="preserve"> </w:t>
      </w:r>
    </w:p>
    <w:p w:rsidR="00801B81" w:rsidRDefault="00801B81" w:rsidP="00801B81">
      <w:pPr>
        <w:spacing w:after="0"/>
      </w:pPr>
      <w:proofErr w:type="spellStart"/>
      <w:r>
        <w:t>Parengė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gramStart"/>
      <w:r>
        <w:t>,,</w:t>
      </w:r>
      <w:proofErr w:type="spellStart"/>
      <w:r>
        <w:t>Metų</w:t>
      </w:r>
      <w:proofErr w:type="spellEnd"/>
      <w:proofErr w:type="gramEnd"/>
      <w:r>
        <w:t xml:space="preserve"> </w:t>
      </w:r>
      <w:proofErr w:type="spellStart"/>
      <w:r>
        <w:t>mokinys</w:t>
      </w:r>
      <w:proofErr w:type="spellEnd"/>
      <w:r>
        <w:t xml:space="preserve">”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komisija</w:t>
      </w:r>
      <w:proofErr w:type="spellEnd"/>
    </w:p>
    <w:p w:rsidR="007A1539" w:rsidRDefault="00801B81" w:rsidP="00801B81">
      <w:pPr>
        <w:spacing w:after="0"/>
      </w:pPr>
    </w:p>
    <w:sectPr w:rsidR="007A1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425C3"/>
    <w:rsid w:val="002A5090"/>
    <w:rsid w:val="008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Gardauskas</dc:creator>
  <cp:lastModifiedBy>Eimantas Gardauskas</cp:lastModifiedBy>
  <cp:revision>1</cp:revision>
  <dcterms:created xsi:type="dcterms:W3CDTF">2021-05-20T13:40:00Z</dcterms:created>
  <dcterms:modified xsi:type="dcterms:W3CDTF">2021-05-20T13:41:00Z</dcterms:modified>
</cp:coreProperties>
</file>